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R4-2009683</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Work split for 2-step RACH performance part</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7.18.2.1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 xml:space="preserve">In RAN4 95-e, it was agreed that whether performance test is needed in Rel-16 for existing RRM requirements for procedures of handover, RRC re-establishment, RRC connection with redirection and PSCell addition when it applies to 2-step RACH should be further discussed. The content in the WF [1] is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43" w:type="dxa"/>
          </w:tcPr>
          <w:p>
            <w:pPr>
              <w:pStyle w:val="25"/>
              <w:spacing w:after="200" w:line="276" w:lineRule="auto"/>
              <w:ind w:left="0" w:leftChars="0"/>
              <w:contextualSpacing/>
              <w:jc w:val="center"/>
              <w:rPr>
                <w:rFonts w:hint="eastAsia"/>
                <w:lang w:val="en-US" w:eastAsia="zh-CN"/>
              </w:rPr>
            </w:pPr>
            <w:r>
              <w:drawing>
                <wp:inline distT="0" distB="0" distL="114300" distR="114300">
                  <wp:extent cx="4972050" cy="2308225"/>
                  <wp:effectExtent l="0" t="0" r="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972050" cy="2308225"/>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issues listed above in the WF and provide our view.</w:t>
      </w:r>
    </w:p>
    <w:p>
      <w:pPr>
        <w:pStyle w:val="27"/>
        <w:jc w:val="both"/>
        <w:rPr>
          <w:rFonts w:hint="default" w:eastAsia="宋体"/>
          <w:lang w:val="en-US" w:eastAsia="zh-CN"/>
        </w:rPr>
      </w:pPr>
      <w:r>
        <w:t>2</w:t>
      </w:r>
      <w:r>
        <w:tab/>
      </w:r>
      <w:r>
        <w:rPr>
          <w:rFonts w:hint="eastAsia"/>
          <w:lang w:val="en-US" w:eastAsia="zh-CN"/>
        </w:rPr>
        <w:t>Requirements and work split</w:t>
      </w:r>
    </w:p>
    <w:p>
      <w:pPr>
        <w:rPr>
          <w:rFonts w:hint="eastAsia" w:eastAsia="宋体"/>
          <w:sz w:val="22"/>
          <w:szCs w:val="22"/>
          <w:lang w:val="en-US" w:eastAsia="zh-CN"/>
        </w:rPr>
      </w:pPr>
      <w:r>
        <w:rPr>
          <w:rFonts w:hint="eastAsia" w:eastAsia="宋体"/>
          <w:sz w:val="22"/>
          <w:szCs w:val="22"/>
          <w:lang w:val="en-US" w:eastAsia="zh-CN"/>
        </w:rPr>
        <w:t xml:space="preserve">After analyzing the problem we think that the requirements for handover, RRC re-establishment, RRC connection with redirection and PSCell addition can be omitted. Having the test cases for handover would be sufficient to ensure the functionality of 2-step RA. </w:t>
      </w:r>
    </w:p>
    <w:p>
      <w:pPr>
        <w:pStyle w:val="35"/>
        <w:rPr>
          <w:rFonts w:hint="eastAsia" w:eastAsia="宋体"/>
          <w:sz w:val="22"/>
          <w:szCs w:val="22"/>
          <w:lang w:val="en-US" w:eastAsia="zh-CN"/>
        </w:rPr>
      </w:pPr>
      <w:r>
        <w:rPr>
          <w:rFonts w:hint="eastAsia" w:eastAsia="宋体"/>
          <w:sz w:val="22"/>
          <w:szCs w:val="22"/>
          <w:lang w:val="en-US" w:eastAsia="zh-CN"/>
        </w:rPr>
        <w:t>Don</w:t>
      </w:r>
      <w:r>
        <w:rPr>
          <w:rFonts w:hint="default" w:eastAsia="宋体"/>
          <w:sz w:val="22"/>
          <w:szCs w:val="22"/>
          <w:lang w:val="en-US" w:eastAsia="zh-CN"/>
        </w:rPr>
        <w:t>’</w:t>
      </w:r>
      <w:r>
        <w:rPr>
          <w:rFonts w:hint="eastAsia" w:eastAsia="宋体"/>
          <w:sz w:val="22"/>
          <w:szCs w:val="22"/>
          <w:lang w:val="en-US" w:eastAsia="zh-CN"/>
        </w:rPr>
        <w:t>t define test cases for handover, RRC re-establishment, RRC connection with redirection and PSCell addition.</w:t>
      </w:r>
    </w:p>
    <w:p>
      <w:pPr>
        <w:rPr>
          <w:rFonts w:hint="default" w:eastAsia="宋体"/>
          <w:sz w:val="22"/>
          <w:szCs w:val="22"/>
          <w:lang w:val="en-US" w:eastAsia="zh-CN"/>
        </w:rPr>
      </w:pPr>
      <w:r>
        <w:rPr>
          <w:rFonts w:hint="eastAsia" w:eastAsia="宋体"/>
          <w:sz w:val="22"/>
          <w:szCs w:val="22"/>
          <w:lang w:val="en-US" w:eastAsia="zh-CN"/>
        </w:rPr>
        <w:t>In parallel, it</w:t>
      </w:r>
      <w:r>
        <w:rPr>
          <w:rFonts w:hint="default" w:eastAsia="宋体"/>
          <w:sz w:val="22"/>
          <w:szCs w:val="22"/>
          <w:lang w:val="en-US" w:eastAsia="zh-CN"/>
        </w:rPr>
        <w:t>’</w:t>
      </w:r>
      <w:r>
        <w:rPr>
          <w:rFonts w:hint="eastAsia" w:eastAsia="宋体"/>
          <w:sz w:val="22"/>
          <w:szCs w:val="22"/>
          <w:lang w:val="en-US" w:eastAsia="zh-CN"/>
        </w:rPr>
        <w:t>s less controversial and almost certain that test cases shall be defined for random access with 2-step RA type. The test cases for EN-DC with all NR cells in FR1 (A.4.3.2.2),  EN-DC with one or more NR cells in FR2 (A.5.3.2.2),  NR standalone with all NR cells in FR1 (A.6.3.2.2) and NR standalone with one or more NR cells in FR2 (A.7.3.2.2) are quite similar in general. Thus, we prepare one draft CR for NR standalone with all NR cells in FR1 test and the group can discuss based on it.</w:t>
      </w:r>
    </w:p>
    <w:p>
      <w:pPr>
        <w:pStyle w:val="35"/>
        <w:rPr>
          <w:rFonts w:hint="default"/>
          <w:b/>
          <w:bCs w:val="0"/>
          <w:lang w:val="en-US" w:eastAsia="zh-CN"/>
        </w:rPr>
      </w:pPr>
      <w:r>
        <w:rPr>
          <w:rFonts w:hint="eastAsia"/>
          <w:b/>
          <w:bCs w:val="0"/>
          <w:lang w:val="en-US" w:eastAsia="zh-CN"/>
        </w:rPr>
        <w:t>Discuss the test cases for 2-step random access using the prepared draft CR and capture agreements in it</w:t>
      </w:r>
      <w:r>
        <w:rPr>
          <w:rFonts w:hint="default"/>
          <w:b/>
          <w:bCs w:val="0"/>
          <w:lang w:val="en-US" w:eastAsia="zh-CN"/>
        </w:rPr>
        <w:t>.</w:t>
      </w:r>
    </w:p>
    <w:p>
      <w:pPr>
        <w:rPr>
          <w:rFonts w:hint="eastAsia" w:eastAsia="宋体"/>
          <w:sz w:val="22"/>
          <w:szCs w:val="22"/>
          <w:lang w:val="en-US" w:eastAsia="zh-CN"/>
        </w:rPr>
      </w:pPr>
      <w:r>
        <w:rPr>
          <w:rFonts w:hint="eastAsia" w:eastAsia="宋体"/>
          <w:sz w:val="22"/>
          <w:szCs w:val="22"/>
          <w:lang w:val="en-US" w:eastAsia="zh-CN"/>
        </w:rPr>
        <w:t>From RAN4 96-e, the RAN4 leadership has promoted ways to improve efficiency, one of which is to handle CR by big CR approach. This means for 2-step RACH performance part (test cases), only 4 such big CRs are allowed. After going through the test cases, we think that the following clauses shall be altered or new sub-clauses shall be added for 2-step RA corresponding to these existing test cases for 4-step RA:</w:t>
      </w:r>
    </w:p>
    <w:p>
      <w:pPr>
        <w:rPr>
          <w:rFonts w:hint="eastAsia" w:eastAsia="宋体"/>
          <w:sz w:val="22"/>
          <w:szCs w:val="22"/>
          <w:lang w:val="en-US" w:eastAsia="zh-CN"/>
        </w:rPr>
      </w:pPr>
      <w:r>
        <w:rPr>
          <w:rFonts w:hint="eastAsia" w:eastAsia="宋体"/>
          <w:sz w:val="22"/>
          <w:szCs w:val="22"/>
          <w:lang w:val="en-US" w:eastAsia="zh-CN"/>
        </w:rPr>
        <w:t>A.3.8 PRACH configurations</w:t>
      </w:r>
    </w:p>
    <w:p>
      <w:pPr>
        <w:rPr>
          <w:rFonts w:hint="default" w:eastAsia="宋体"/>
          <w:sz w:val="22"/>
          <w:szCs w:val="22"/>
          <w:lang w:val="en-US" w:eastAsia="zh-CN"/>
        </w:rPr>
      </w:pPr>
      <w:r>
        <w:rPr>
          <w:rFonts w:hint="eastAsia" w:eastAsia="宋体"/>
          <w:sz w:val="22"/>
          <w:szCs w:val="22"/>
          <w:lang w:val="en-US" w:eastAsia="zh-CN"/>
        </w:rPr>
        <w:t>A.4.3.2.2 Random Access</w:t>
      </w:r>
    </w:p>
    <w:p>
      <w:pPr>
        <w:rPr>
          <w:rFonts w:hint="default" w:eastAsia="宋体"/>
          <w:sz w:val="22"/>
          <w:szCs w:val="22"/>
          <w:lang w:val="en-US" w:eastAsia="zh-CN"/>
        </w:rPr>
      </w:pPr>
      <w:r>
        <w:rPr>
          <w:rFonts w:hint="eastAsia" w:eastAsia="宋体"/>
          <w:sz w:val="22"/>
          <w:szCs w:val="22"/>
          <w:lang w:val="en-US" w:eastAsia="zh-CN"/>
        </w:rPr>
        <w:t>A.5.3.2.2 Random Access</w:t>
      </w:r>
    </w:p>
    <w:p>
      <w:pPr>
        <w:rPr>
          <w:rFonts w:hint="default" w:eastAsia="宋体"/>
          <w:sz w:val="22"/>
          <w:szCs w:val="22"/>
          <w:lang w:val="en-US" w:eastAsia="zh-CN"/>
        </w:rPr>
      </w:pPr>
      <w:r>
        <w:rPr>
          <w:rFonts w:hint="eastAsia" w:eastAsia="宋体"/>
          <w:sz w:val="22"/>
          <w:szCs w:val="22"/>
          <w:lang w:val="en-US" w:eastAsia="zh-CN"/>
        </w:rPr>
        <w:t>A.6.3.2.2 Random Access</w:t>
      </w:r>
    </w:p>
    <w:p>
      <w:pPr>
        <w:rPr>
          <w:rFonts w:hint="default" w:eastAsia="宋体"/>
          <w:sz w:val="22"/>
          <w:szCs w:val="22"/>
          <w:lang w:val="en-US" w:eastAsia="zh-CN"/>
        </w:rPr>
      </w:pPr>
      <w:r>
        <w:rPr>
          <w:rFonts w:hint="eastAsia" w:eastAsia="宋体"/>
          <w:sz w:val="22"/>
          <w:szCs w:val="22"/>
          <w:lang w:val="en-US" w:eastAsia="zh-CN"/>
        </w:rPr>
        <w:t>A.7.3.2.2 Random Access</w:t>
      </w:r>
    </w:p>
    <w:p>
      <w:pPr>
        <w:rPr>
          <w:rFonts w:hint="eastAsia" w:eastAsia="宋体"/>
          <w:sz w:val="22"/>
          <w:szCs w:val="22"/>
          <w:lang w:val="en-US" w:eastAsia="zh-CN"/>
        </w:rPr>
      </w:pPr>
      <w:r>
        <w:rPr>
          <w:rFonts w:hint="eastAsia" w:eastAsia="宋体"/>
          <w:sz w:val="22"/>
          <w:szCs w:val="22"/>
          <w:lang w:val="en-US" w:eastAsia="zh-CN"/>
        </w:rPr>
        <w:t>Based on the above proposals and this new approach, a suggested work split is as follows:</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A.3.8 PRACH configurations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A.4.3.2.2 Random Access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A.5.3.2.2 Random Access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Company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6" w:type="dxa"/>
          </w:tcPr>
          <w:p>
            <w:pPr>
              <w:rPr>
                <w:rFonts w:hint="eastAsia" w:eastAsia="宋体"/>
                <w:sz w:val="22"/>
                <w:szCs w:val="22"/>
                <w:lang w:val="en-US" w:eastAsia="zh-CN"/>
              </w:rPr>
            </w:pPr>
            <w:r>
              <w:rPr>
                <w:rFonts w:hint="eastAsia" w:eastAsia="宋体"/>
                <w:sz w:val="22"/>
                <w:szCs w:val="22"/>
                <w:lang w:val="en-US" w:eastAsia="zh-CN"/>
              </w:rPr>
              <w:t>A.6.3.2.2 Random Access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626" w:type="dxa"/>
          </w:tcPr>
          <w:p>
            <w:pPr>
              <w:rPr>
                <w:rFonts w:hint="eastAsia" w:eastAsia="宋体"/>
                <w:sz w:val="22"/>
                <w:szCs w:val="22"/>
                <w:lang w:val="en-US" w:eastAsia="zh-CN"/>
              </w:rPr>
            </w:pPr>
            <w:r>
              <w:rPr>
                <w:rFonts w:hint="eastAsia" w:eastAsia="宋体"/>
                <w:sz w:val="22"/>
                <w:szCs w:val="22"/>
                <w:lang w:val="en-US" w:eastAsia="zh-CN"/>
              </w:rPr>
              <w:t>A.7.3.2.2 Random Access</w:t>
            </w:r>
          </w:p>
        </w:tc>
        <w:tc>
          <w:tcPr>
            <w:tcW w:w="3217" w:type="dxa"/>
          </w:tcPr>
          <w:p>
            <w:pPr>
              <w:rPr>
                <w:rFonts w:hint="eastAsia" w:eastAsia="宋体"/>
                <w:sz w:val="22"/>
                <w:szCs w:val="22"/>
                <w:vertAlign w:val="baseline"/>
                <w:lang w:val="en-US" w:eastAsia="zh-CN"/>
              </w:rPr>
            </w:pPr>
            <w:r>
              <w:rPr>
                <w:rFonts w:hint="eastAsia" w:eastAsia="宋体"/>
                <w:sz w:val="22"/>
                <w:szCs w:val="22"/>
                <w:vertAlign w:val="baseline"/>
                <w:lang w:val="en-US" w:eastAsia="zh-CN"/>
              </w:rPr>
              <w:t>Company E</w:t>
            </w:r>
          </w:p>
        </w:tc>
      </w:tr>
    </w:tbl>
    <w:p>
      <w:pPr>
        <w:rPr>
          <w:rFonts w:hint="eastAsia" w:eastAsia="宋体"/>
          <w:sz w:val="22"/>
          <w:szCs w:val="22"/>
          <w:lang w:val="en-US" w:eastAsia="zh-CN"/>
        </w:rPr>
      </w:pPr>
      <w:r>
        <w:rPr>
          <w:rFonts w:hint="eastAsia" w:eastAsia="宋体"/>
          <w:sz w:val="22"/>
          <w:szCs w:val="22"/>
          <w:lang w:val="en-US" w:eastAsia="zh-CN"/>
        </w:rPr>
        <w:t>Companies are welcome to check and provide feedback on whether there are other requirements which need test cases, and are welcome to volunteer to take care of draft CRs for the above topics. This work split will be finalized after RAN4 agrees to define all the above test cases. If some of the test cases are agreed to be omitted from the spec, then there</w:t>
      </w:r>
      <w:r>
        <w:rPr>
          <w:rFonts w:hint="default" w:eastAsia="宋体"/>
          <w:sz w:val="22"/>
          <w:szCs w:val="22"/>
          <w:lang w:val="en-US" w:eastAsia="zh-CN"/>
        </w:rPr>
        <w:t>’</w:t>
      </w:r>
      <w:r>
        <w:rPr>
          <w:rFonts w:hint="eastAsia" w:eastAsia="宋体"/>
          <w:sz w:val="22"/>
          <w:szCs w:val="22"/>
          <w:lang w:val="en-US" w:eastAsia="zh-CN"/>
        </w:rPr>
        <w:t>s no need for the corresponding work.</w:t>
      </w:r>
    </w:p>
    <w:p>
      <w:pPr>
        <w:pStyle w:val="35"/>
        <w:rPr>
          <w:rFonts w:hint="default" w:eastAsia="宋体"/>
          <w:sz w:val="22"/>
          <w:szCs w:val="22"/>
          <w:lang w:val="en-US" w:eastAsia="zh-CN"/>
        </w:rPr>
      </w:pPr>
      <w:r>
        <w:rPr>
          <w:rFonts w:hint="eastAsia"/>
          <w:b/>
          <w:bCs w:val="0"/>
          <w:lang w:val="en-US" w:eastAsia="zh-CN"/>
        </w:rPr>
        <w:t>Discuss and finalize the above work split</w:t>
      </w:r>
      <w:r>
        <w:rPr>
          <w:rFonts w:hint="default"/>
          <w:b/>
          <w:bCs w:val="0"/>
          <w:lang w:val="en-US" w:eastAsia="zh-CN"/>
        </w:rPr>
        <w: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Don</w:t>
      </w:r>
      <w:r>
        <w:rPr>
          <w:rFonts w:hint="default"/>
          <w:b/>
          <w:bCs w:val="0"/>
          <w:sz w:val="22"/>
          <w:szCs w:val="22"/>
          <w:lang w:val="en-US" w:eastAsia="zh-CN"/>
        </w:rPr>
        <w:t>’</w:t>
      </w:r>
      <w:r>
        <w:rPr>
          <w:rFonts w:hint="eastAsia"/>
          <w:b/>
          <w:bCs w:val="0"/>
          <w:sz w:val="22"/>
          <w:szCs w:val="22"/>
          <w:lang w:val="en-US" w:eastAsia="zh-CN"/>
        </w:rPr>
        <w:t>t define test cases for handover, RRC re-establishment, RRC connection with redirection and PSCell addition.</w:t>
      </w:r>
    </w:p>
    <w:p>
      <w:pPr>
        <w:rPr>
          <w:rFonts w:hint="eastAsia"/>
          <w:b/>
          <w:bCs w:val="0"/>
          <w:sz w:val="22"/>
          <w:szCs w:val="22"/>
          <w:lang w:val="en-US" w:eastAsia="zh-CN"/>
        </w:rPr>
      </w:pPr>
      <w:r>
        <w:rPr>
          <w:rFonts w:hint="eastAsia"/>
          <w:b/>
          <w:bCs w:val="0"/>
          <w:sz w:val="22"/>
          <w:szCs w:val="22"/>
          <w:lang w:val="en-US" w:eastAsia="zh-CN"/>
        </w:rPr>
        <w:t>Proposal 2: Discuss the test cases for 2-step random access using the prepared draft CR and capture agreements in it.</w:t>
      </w:r>
    </w:p>
    <w:p>
      <w:pPr>
        <w:rPr>
          <w:rFonts w:hint="default"/>
          <w:b/>
          <w:bCs w:val="0"/>
          <w:sz w:val="22"/>
          <w:szCs w:val="22"/>
          <w:lang w:val="en-US" w:eastAsia="zh-CN"/>
        </w:rPr>
      </w:pPr>
      <w:r>
        <w:rPr>
          <w:rFonts w:hint="eastAsia"/>
          <w:b/>
          <w:bCs w:val="0"/>
          <w:sz w:val="22"/>
          <w:szCs w:val="22"/>
          <w:lang w:val="en-US" w:eastAsia="zh-CN"/>
        </w:rPr>
        <w:t>Proposal 3: Discuss and finalize the above work split.</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R4-2008636</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41ED3"/>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943DAD"/>
    <w:rsid w:val="129F78DF"/>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DFB6FF3"/>
    <w:rsid w:val="1E8806BC"/>
    <w:rsid w:val="1EA137E3"/>
    <w:rsid w:val="1EC97F44"/>
    <w:rsid w:val="1F01342D"/>
    <w:rsid w:val="1F0936F5"/>
    <w:rsid w:val="1F17474D"/>
    <w:rsid w:val="1F2B10F9"/>
    <w:rsid w:val="1F711839"/>
    <w:rsid w:val="1F8A172B"/>
    <w:rsid w:val="1FA564C4"/>
    <w:rsid w:val="1FB30CC3"/>
    <w:rsid w:val="200D067C"/>
    <w:rsid w:val="20811B82"/>
    <w:rsid w:val="20A662B2"/>
    <w:rsid w:val="210140E7"/>
    <w:rsid w:val="21091739"/>
    <w:rsid w:val="211451D0"/>
    <w:rsid w:val="211B0B99"/>
    <w:rsid w:val="21402B64"/>
    <w:rsid w:val="2151075A"/>
    <w:rsid w:val="2187422D"/>
    <w:rsid w:val="219E74A3"/>
    <w:rsid w:val="22271C95"/>
    <w:rsid w:val="22571B82"/>
    <w:rsid w:val="22843CEF"/>
    <w:rsid w:val="22920D1D"/>
    <w:rsid w:val="22A73299"/>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9C602C"/>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1578D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E45347"/>
    <w:rsid w:val="3A0F1960"/>
    <w:rsid w:val="3A166029"/>
    <w:rsid w:val="3AC125B3"/>
    <w:rsid w:val="3AF216E5"/>
    <w:rsid w:val="3B0B15C3"/>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2D1D05"/>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975452"/>
    <w:rsid w:val="4EB053BD"/>
    <w:rsid w:val="4FBC6FAF"/>
    <w:rsid w:val="4FDC68F3"/>
    <w:rsid w:val="4FFF46BE"/>
    <w:rsid w:val="50005DA1"/>
    <w:rsid w:val="501618E0"/>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0AC01F6"/>
    <w:rsid w:val="60F64A32"/>
    <w:rsid w:val="61051332"/>
    <w:rsid w:val="611B3A0C"/>
    <w:rsid w:val="62812953"/>
    <w:rsid w:val="62B7743E"/>
    <w:rsid w:val="62B8352F"/>
    <w:rsid w:val="62EF63FA"/>
    <w:rsid w:val="632B39DC"/>
    <w:rsid w:val="64116858"/>
    <w:rsid w:val="64550D9E"/>
    <w:rsid w:val="648D5222"/>
    <w:rsid w:val="64B2258D"/>
    <w:rsid w:val="64E30C9E"/>
    <w:rsid w:val="64E86D2F"/>
    <w:rsid w:val="65282F3C"/>
    <w:rsid w:val="657C25FC"/>
    <w:rsid w:val="65997784"/>
    <w:rsid w:val="65A976E6"/>
    <w:rsid w:val="65C64C37"/>
    <w:rsid w:val="65D01190"/>
    <w:rsid w:val="66197BB5"/>
    <w:rsid w:val="66AB371C"/>
    <w:rsid w:val="66AE1192"/>
    <w:rsid w:val="66CA69C3"/>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16402E"/>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447623"/>
    <w:rsid w:val="793758F2"/>
    <w:rsid w:val="7A080BBF"/>
    <w:rsid w:val="7A444CED"/>
    <w:rsid w:val="7A4F2396"/>
    <w:rsid w:val="7A787ECB"/>
    <w:rsid w:val="7A875FC6"/>
    <w:rsid w:val="7A8B51CB"/>
    <w:rsid w:val="7A984514"/>
    <w:rsid w:val="7AB42ADF"/>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57B1C"/>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E173285D-2887-45E3-A024-3D1E71CC8E74}">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EAA4E9F1-3478-4E48-ACB7-A0EA7CF8F59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2020-08-06T07:54:29Z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